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B818" w14:textId="63B1833E" w:rsidR="008C18D6" w:rsidRPr="008C18D6" w:rsidRDefault="002D10A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Pr>
          <w:rFonts w:ascii="Arial" w:eastAsia="MS Mincho" w:hAnsi="Arial"/>
          <w:b/>
          <w:sz w:val="24"/>
          <w:szCs w:val="24"/>
          <w:lang w:eastAsia="x-none"/>
        </w:rPr>
        <w:t>3GPP TSG-RAN WG2 Meeting #10</w:t>
      </w:r>
      <w:r w:rsidR="005D6129">
        <w:rPr>
          <w:rFonts w:ascii="Arial" w:eastAsia="MS Mincho" w:hAnsi="Arial"/>
          <w:b/>
          <w:sz w:val="24"/>
          <w:szCs w:val="24"/>
          <w:lang w:eastAsia="x-none"/>
        </w:rPr>
        <w:t>6</w:t>
      </w:r>
      <w:r w:rsidR="008C18D6" w:rsidRPr="008C18D6">
        <w:rPr>
          <w:rFonts w:ascii="Arial" w:eastAsia="MS Mincho" w:hAnsi="Arial"/>
          <w:b/>
          <w:sz w:val="24"/>
          <w:szCs w:val="24"/>
          <w:lang w:eastAsia="x-none"/>
        </w:rPr>
        <w:tab/>
      </w:r>
      <w:r w:rsidR="009B4043" w:rsidRPr="009B4043">
        <w:rPr>
          <w:rFonts w:ascii="Arial" w:eastAsia="MS Mincho" w:hAnsi="Arial"/>
          <w:b/>
          <w:sz w:val="24"/>
          <w:szCs w:val="24"/>
          <w:lang w:eastAsia="x-none"/>
        </w:rPr>
        <w:t>R2-</w:t>
      </w:r>
      <w:r w:rsidR="001708BD" w:rsidRPr="001708BD">
        <w:rPr>
          <w:rFonts w:ascii="Arial" w:eastAsia="MS Mincho" w:hAnsi="Arial"/>
          <w:b/>
          <w:sz w:val="24"/>
          <w:szCs w:val="24"/>
          <w:lang w:eastAsia="x-none"/>
        </w:rPr>
        <w:t>1907885</w:t>
      </w:r>
    </w:p>
    <w:p w14:paraId="26224EAE" w14:textId="530BAA4D" w:rsidR="008C18D6" w:rsidRPr="009838E8" w:rsidRDefault="00D7530A" w:rsidP="002D10A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Reno</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002D10A6" w:rsidRPr="00443935">
        <w:rPr>
          <w:rFonts w:ascii="Arial" w:eastAsia="MS Mincho" w:hAnsi="Arial"/>
          <w:b/>
          <w:sz w:val="24"/>
          <w:szCs w:val="24"/>
          <w:lang w:eastAsia="x-none"/>
        </w:rPr>
        <w:t xml:space="preserve">, </w:t>
      </w:r>
      <w:r w:rsidR="005D6129">
        <w:rPr>
          <w:rFonts w:ascii="Arial" w:eastAsia="MS Mincho" w:hAnsi="Arial"/>
          <w:b/>
          <w:sz w:val="24"/>
          <w:szCs w:val="24"/>
          <w:lang w:eastAsia="x-none"/>
        </w:rPr>
        <w:t>13</w:t>
      </w:r>
      <w:r w:rsidR="002D10A6" w:rsidRPr="00443935">
        <w:rPr>
          <w:rFonts w:ascii="Arial" w:eastAsia="MS Mincho" w:hAnsi="Arial"/>
          <w:b/>
          <w:sz w:val="24"/>
          <w:szCs w:val="24"/>
          <w:lang w:eastAsia="x-none"/>
        </w:rPr>
        <w:t xml:space="preserve">th </w:t>
      </w:r>
      <w:r w:rsidR="005D6129">
        <w:rPr>
          <w:rFonts w:ascii="Arial" w:eastAsia="MS Mincho" w:hAnsi="Arial"/>
          <w:b/>
          <w:sz w:val="24"/>
          <w:szCs w:val="24"/>
          <w:lang w:eastAsia="x-none"/>
        </w:rPr>
        <w:t>May</w:t>
      </w:r>
      <w:r w:rsidR="002D10A6">
        <w:rPr>
          <w:rFonts w:ascii="Arial" w:eastAsia="MS Mincho" w:hAnsi="Arial"/>
          <w:b/>
          <w:sz w:val="24"/>
          <w:szCs w:val="24"/>
          <w:lang w:eastAsia="x-none"/>
        </w:rPr>
        <w:t xml:space="preserve"> –</w:t>
      </w:r>
      <w:r w:rsidR="002D10A6" w:rsidRPr="00443935">
        <w:rPr>
          <w:rFonts w:ascii="Arial" w:eastAsia="MS Mincho" w:hAnsi="Arial"/>
          <w:b/>
          <w:sz w:val="24"/>
          <w:szCs w:val="24"/>
          <w:lang w:eastAsia="x-none"/>
        </w:rPr>
        <w:t xml:space="preserve"> </w:t>
      </w:r>
      <w:r w:rsidR="002D10A6">
        <w:rPr>
          <w:rFonts w:ascii="Arial" w:eastAsia="MS Mincho" w:hAnsi="Arial"/>
          <w:b/>
          <w:sz w:val="24"/>
          <w:szCs w:val="24"/>
          <w:lang w:eastAsia="x-none"/>
        </w:rPr>
        <w:t>1</w:t>
      </w:r>
      <w:r w:rsidR="005D6129">
        <w:rPr>
          <w:rFonts w:ascii="Arial" w:eastAsia="MS Mincho" w:hAnsi="Arial"/>
          <w:b/>
          <w:sz w:val="24"/>
          <w:szCs w:val="24"/>
          <w:lang w:eastAsia="x-none"/>
        </w:rPr>
        <w:t>7</w:t>
      </w:r>
      <w:r w:rsidR="002D10A6">
        <w:rPr>
          <w:rFonts w:ascii="Arial" w:eastAsia="MS Mincho" w:hAnsi="Arial"/>
          <w:b/>
          <w:sz w:val="24"/>
          <w:szCs w:val="24"/>
          <w:lang w:eastAsia="x-none"/>
        </w:rPr>
        <w:t xml:space="preserve">th </w:t>
      </w:r>
      <w:r w:rsidR="005D6129">
        <w:rPr>
          <w:rFonts w:ascii="Arial" w:eastAsia="MS Mincho" w:hAnsi="Arial"/>
          <w:b/>
          <w:sz w:val="24"/>
          <w:szCs w:val="24"/>
          <w:lang w:eastAsia="x-none"/>
        </w:rPr>
        <w:t>May</w:t>
      </w:r>
      <w:r w:rsidR="002D10A6">
        <w:rPr>
          <w:rFonts w:ascii="Arial" w:eastAsia="MS Mincho" w:hAnsi="Arial"/>
          <w:b/>
          <w:sz w:val="24"/>
          <w:szCs w:val="24"/>
          <w:lang w:eastAsia="x-none"/>
        </w:rPr>
        <w:t xml:space="preserve"> 2019</w:t>
      </w:r>
      <w:r w:rsidR="009838E8">
        <w:rPr>
          <w:rFonts w:ascii="Arial" w:eastAsia="MS Mincho" w:hAnsi="Arial"/>
          <w:b/>
          <w:sz w:val="24"/>
          <w:szCs w:val="24"/>
          <w:lang w:eastAsia="x-none"/>
        </w:rPr>
        <w:tab/>
      </w:r>
    </w:p>
    <w:p w14:paraId="0D313A83" w14:textId="77777777" w:rsidR="008C18D6" w:rsidRPr="008C18D6" w:rsidRDefault="008C18D6" w:rsidP="008C18D6">
      <w:pPr>
        <w:tabs>
          <w:tab w:val="right" w:pos="9639"/>
        </w:tabs>
        <w:spacing w:after="0" w:line="240" w:lineRule="auto"/>
        <w:jc w:val="left"/>
        <w:rPr>
          <w:rFonts w:ascii="Arial" w:eastAsia="맑은 고딕" w:hAnsi="Arial"/>
          <w:b/>
          <w:i/>
          <w:noProof/>
          <w:sz w:val="24"/>
          <w:lang w:eastAsia="ko-KR"/>
        </w:rPr>
      </w:pPr>
      <w:r w:rsidRPr="008C18D6">
        <w:rPr>
          <w:rFonts w:ascii="Arial" w:eastAsia="맑은 고딕" w:hAnsi="Arial" w:hint="eastAsia"/>
          <w:b/>
          <w:noProof/>
          <w:sz w:val="24"/>
          <w:lang w:eastAsia="ko-KR"/>
        </w:rPr>
        <w:tab/>
      </w:r>
      <w:bookmarkStart w:id="0" w:name="_GoBack"/>
      <w:bookmarkEnd w:id="0"/>
    </w:p>
    <w:p w14:paraId="54E78D42" w14:textId="77777777" w:rsidR="008C18D6" w:rsidRPr="008C18D6" w:rsidRDefault="008C18D6" w:rsidP="008C18D6">
      <w:pPr>
        <w:pStyle w:val="CRCoverPage"/>
        <w:tabs>
          <w:tab w:val="right" w:pos="9639"/>
        </w:tabs>
        <w:spacing w:after="0"/>
        <w:rPr>
          <w:b/>
          <w:sz w:val="24"/>
          <w:szCs w:val="24"/>
          <w:lang w:eastAsia="x-none"/>
        </w:rPr>
      </w:pPr>
    </w:p>
    <w:p w14:paraId="255F2952" w14:textId="7EB35440" w:rsidR="006133EF" w:rsidRPr="00BF3F3C" w:rsidRDefault="006133EF"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w:t>
      </w:r>
      <w:r w:rsidR="0052648F">
        <w:rPr>
          <w:rFonts w:ascii="Arial" w:hAnsi="Arial" w:cs="Arial"/>
          <w:b/>
          <w:noProof/>
          <w:sz w:val="28"/>
          <w:szCs w:val="28"/>
          <w:lang w:val="en-US" w:eastAsia="ko-KR"/>
        </w:rPr>
        <w:t>1</w:t>
      </w:r>
      <w:r w:rsidR="008577AC" w:rsidRPr="008577AC">
        <w:rPr>
          <w:rFonts w:ascii="Arial" w:hAnsi="Arial" w:cs="Arial"/>
          <w:b/>
          <w:noProof/>
          <w:sz w:val="28"/>
          <w:szCs w:val="28"/>
          <w:lang w:val="en-US" w:eastAsia="ko-KR"/>
        </w:rPr>
        <w:t>.</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D87695B"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862F8D" w:rsidRPr="00862F8D">
        <w:rPr>
          <w:rFonts w:ascii="Arial" w:hAnsi="Arial" w:cs="Arial"/>
          <w:b/>
          <w:noProof/>
          <w:sz w:val="28"/>
          <w:szCs w:val="28"/>
          <w:lang w:val="en-US" w:eastAsia="ko-KR"/>
        </w:rPr>
        <w:t>A mechanism to handle the consistent uplink LBT failure</w:t>
      </w:r>
    </w:p>
    <w:p w14:paraId="5BFD0438" w14:textId="77777777"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AE4A770" w14:textId="0A9A9BB8" w:rsidR="000F3F15" w:rsidRDefault="00FA33D7" w:rsidP="00581D3E">
      <w:r>
        <w:t xml:space="preserve">In RAN2#105bis meeting, RAN2 agreed </w:t>
      </w:r>
      <w:r w:rsidR="005D1148">
        <w:t>to introduce</w:t>
      </w:r>
      <w:r>
        <w:t xml:space="preserve"> </w:t>
      </w:r>
      <w:r w:rsidR="00D76571">
        <w:t xml:space="preserve">a mechanism to handle the consistent </w:t>
      </w:r>
      <w:r w:rsidR="00FF168B">
        <w:t>uplink (UL)</w:t>
      </w:r>
      <w:r w:rsidR="00D76571">
        <w:t xml:space="preserve"> </w:t>
      </w:r>
      <w:r w:rsidR="00FF168B">
        <w:t>Listen-Before-Talk (</w:t>
      </w:r>
      <w:r w:rsidR="00D76571">
        <w:t>LBT</w:t>
      </w:r>
      <w:r w:rsidR="00FF168B">
        <w:t>)</w:t>
      </w:r>
      <w:r w:rsidR="00D76571">
        <w:t xml:space="preserve"> failure</w:t>
      </w:r>
      <w:r w:rsidR="00713947">
        <w:t>s</w:t>
      </w:r>
      <w:r w:rsidR="005D1148">
        <w:t xml:space="preserve"> in MAC spec</w:t>
      </w:r>
      <w:r w:rsidR="00A4341D">
        <w:t>:</w:t>
      </w:r>
    </w:p>
    <w:tbl>
      <w:tblPr>
        <w:tblStyle w:val="a8"/>
        <w:tblW w:w="0" w:type="auto"/>
        <w:tblLook w:val="04A0" w:firstRow="1" w:lastRow="0" w:firstColumn="1" w:lastColumn="0" w:noHBand="0" w:noVBand="1"/>
      </w:tblPr>
      <w:tblGrid>
        <w:gridCol w:w="9631"/>
      </w:tblGrid>
      <w:tr w:rsidR="00A4341D" w14:paraId="2A736C4D" w14:textId="77777777" w:rsidTr="00A4341D">
        <w:tc>
          <w:tcPr>
            <w:tcW w:w="9631" w:type="dxa"/>
          </w:tcPr>
          <w:p w14:paraId="650BAEFB" w14:textId="77777777" w:rsidR="00D76571" w:rsidRDefault="00F63ED2" w:rsidP="00D76571">
            <w:pPr>
              <w:pStyle w:val="Agreement"/>
              <w:numPr>
                <w:ilvl w:val="0"/>
                <w:numId w:val="12"/>
              </w:numPr>
              <w:tabs>
                <w:tab w:val="clear" w:pos="1619"/>
                <w:tab w:val="num" w:pos="360"/>
              </w:tabs>
              <w:ind w:left="360"/>
            </w:pPr>
            <w:r>
              <w:t>Adopt a</w:t>
            </w:r>
            <w:r w:rsidRPr="00721CCC">
              <w:t xml:space="preserve"> m</w:t>
            </w:r>
            <w:r>
              <w:t>echanism in MAC spec to handle</w:t>
            </w:r>
            <w:r w:rsidRPr="00721CCC">
              <w:t xml:space="preserve"> the UL LBT failure</w:t>
            </w:r>
            <w:r>
              <w:t>, where “consistent” UL LBT failures (at least for UL transmissions of SR, RACH, PUSCH) are used for problem detection</w:t>
            </w:r>
          </w:p>
          <w:p w14:paraId="6CFFBFF1" w14:textId="272CD7AF" w:rsidR="00263D63" w:rsidRPr="00263D63" w:rsidRDefault="00F63ED2" w:rsidP="00CC3929">
            <w:pPr>
              <w:pStyle w:val="Agreement"/>
              <w:ind w:left="360"/>
              <w:rPr>
                <w:lang w:eastAsia="ko-KR"/>
              </w:rPr>
            </w:pPr>
            <w:r w:rsidRPr="00D76571">
              <w:rPr>
                <w:rFonts w:eastAsiaTheme="minorEastAsia" w:hint="eastAsia"/>
                <w:b w:val="0"/>
                <w:lang w:eastAsia="ko-KR"/>
              </w:rPr>
              <w:t>(</w:t>
            </w:r>
            <w:r w:rsidRPr="00D76571">
              <w:rPr>
                <w:rFonts w:eastAsiaTheme="minorEastAsia"/>
                <w:b w:val="0"/>
                <w:lang w:eastAsia="ko-KR"/>
              </w:rPr>
              <w:t>omitted</w:t>
            </w:r>
            <w:r w:rsidRPr="00D76571">
              <w:rPr>
                <w:rFonts w:eastAsiaTheme="minorEastAsia" w:hint="eastAsia"/>
                <w:b w:val="0"/>
                <w:lang w:eastAsia="ko-KR"/>
              </w:rPr>
              <w:t>)</w:t>
            </w:r>
          </w:p>
        </w:tc>
      </w:tr>
    </w:tbl>
    <w:p w14:paraId="7E5B160F" w14:textId="77777777" w:rsidR="00CC3929" w:rsidRDefault="00CC3929" w:rsidP="00581D3E"/>
    <w:p w14:paraId="6D21EDA1" w14:textId="12BFB4C9" w:rsidR="00A367D9" w:rsidRDefault="00166B04" w:rsidP="00581D3E">
      <w:r>
        <w:t>T</w:t>
      </w:r>
      <w:r w:rsidR="00A12C2F">
        <w:t>his contribution</w:t>
      </w:r>
      <w:r>
        <w:t xml:space="preserve"> </w:t>
      </w:r>
      <w:r w:rsidR="00E65E73">
        <w:t>analyses the scenarios</w:t>
      </w:r>
      <w:r w:rsidR="000F2F90">
        <w:t xml:space="preserve"> when consistent UL LBT failure</w:t>
      </w:r>
      <w:r w:rsidR="00713947">
        <w:t>s</w:t>
      </w:r>
      <w:r w:rsidR="000F2F90">
        <w:t xml:space="preserve"> occur and proposes a mechanism to detect and recover from the consistent UL LBT failure</w:t>
      </w:r>
      <w:r w:rsidR="00713947">
        <w:t>s</w:t>
      </w:r>
      <w:r w:rsidR="00C74F21">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51F4E34B" w14:textId="6D4903E3" w:rsidR="00202624" w:rsidRDefault="00FF168B" w:rsidP="000F6BFE">
      <w:pPr>
        <w:rPr>
          <w:lang w:eastAsia="ko-KR"/>
        </w:rPr>
      </w:pPr>
      <w:r>
        <w:rPr>
          <w:lang w:eastAsia="ko-KR"/>
        </w:rPr>
        <w:t xml:space="preserve">In the unlicensed spectrum, LBT protocol is an essential mechanism which allows multiple users to share the same frequency band. </w:t>
      </w:r>
      <w:r w:rsidR="00BB0D82">
        <w:rPr>
          <w:lang w:eastAsia="ko-KR"/>
        </w:rPr>
        <w:t xml:space="preserve">The UE performs the channel sensing before performing UL transmission and if the channel is sensed busy, </w:t>
      </w:r>
      <w:r w:rsidR="00713947">
        <w:rPr>
          <w:lang w:eastAsia="ko-KR"/>
        </w:rPr>
        <w:t xml:space="preserve">an </w:t>
      </w:r>
      <w:r w:rsidR="00BB0D82">
        <w:rPr>
          <w:lang w:eastAsia="ko-KR"/>
        </w:rPr>
        <w:t xml:space="preserve">LBT failure occurs. When </w:t>
      </w:r>
      <w:r w:rsidR="00720768">
        <w:rPr>
          <w:lang w:eastAsia="ko-KR"/>
        </w:rPr>
        <w:t xml:space="preserve">the </w:t>
      </w:r>
      <w:r w:rsidR="00BB0D82">
        <w:rPr>
          <w:lang w:eastAsia="ko-KR"/>
        </w:rPr>
        <w:t>number of contending nodes</w:t>
      </w:r>
      <w:r w:rsidR="00720768">
        <w:rPr>
          <w:lang w:eastAsia="ko-KR"/>
        </w:rPr>
        <w:t xml:space="preserve"> increases more than a certain level and</w:t>
      </w:r>
      <w:r w:rsidR="00BB0D82">
        <w:rPr>
          <w:lang w:eastAsia="ko-KR"/>
        </w:rPr>
        <w:t xml:space="preserve"> the medium congestion becomes severe</w:t>
      </w:r>
      <w:r w:rsidR="00720768">
        <w:rPr>
          <w:lang w:eastAsia="ko-KR"/>
        </w:rPr>
        <w:t>,</w:t>
      </w:r>
      <w:r w:rsidR="00BB0D82">
        <w:rPr>
          <w:lang w:eastAsia="ko-KR"/>
        </w:rPr>
        <w:t xml:space="preserve"> </w:t>
      </w:r>
      <w:r w:rsidR="00713947">
        <w:rPr>
          <w:lang w:eastAsia="ko-KR"/>
        </w:rPr>
        <w:t xml:space="preserve">the </w:t>
      </w:r>
      <w:r w:rsidR="00720768">
        <w:rPr>
          <w:lang w:eastAsia="ko-KR"/>
        </w:rPr>
        <w:t xml:space="preserve">LBT failure frequently occurs and, in worst case, the UE may face </w:t>
      </w:r>
      <w:r w:rsidR="00713947">
        <w:rPr>
          <w:lang w:eastAsia="ko-KR"/>
        </w:rPr>
        <w:t xml:space="preserve">the </w:t>
      </w:r>
      <w:r w:rsidR="00BB0D82">
        <w:rPr>
          <w:lang w:eastAsia="ko-KR"/>
        </w:rPr>
        <w:t xml:space="preserve">consistent </w:t>
      </w:r>
      <w:r w:rsidR="00202624">
        <w:rPr>
          <w:lang w:eastAsia="ko-KR"/>
        </w:rPr>
        <w:t xml:space="preserve">UL </w:t>
      </w:r>
      <w:r w:rsidR="00BB0D82">
        <w:rPr>
          <w:lang w:eastAsia="ko-KR"/>
        </w:rPr>
        <w:t>LBT failure</w:t>
      </w:r>
      <w:r w:rsidR="00713947">
        <w:rPr>
          <w:lang w:eastAsia="ko-KR"/>
        </w:rPr>
        <w:t>s</w:t>
      </w:r>
      <w:r w:rsidR="00BB0D82">
        <w:rPr>
          <w:lang w:eastAsia="ko-KR"/>
        </w:rPr>
        <w:t xml:space="preserve"> </w:t>
      </w:r>
      <w:r w:rsidR="00720768">
        <w:rPr>
          <w:lang w:eastAsia="ko-KR"/>
        </w:rPr>
        <w:t>for subsequent transmission opportunities.</w:t>
      </w:r>
      <w:r w:rsidR="00202624">
        <w:rPr>
          <w:lang w:eastAsia="ko-KR"/>
        </w:rPr>
        <w:t xml:space="preserve"> </w:t>
      </w:r>
    </w:p>
    <w:p w14:paraId="0A455A94" w14:textId="27A95929" w:rsidR="00202624" w:rsidRDefault="00202624" w:rsidP="000F6BFE">
      <w:pPr>
        <w:rPr>
          <w:lang w:eastAsia="ko-KR"/>
        </w:rPr>
      </w:pPr>
      <w:r>
        <w:rPr>
          <w:rFonts w:hint="eastAsia"/>
          <w:lang w:eastAsia="ko-KR"/>
        </w:rPr>
        <w:t xml:space="preserve">In NR-U system, the LBT mechanism is performed in LBT </w:t>
      </w:r>
      <w:proofErr w:type="spellStart"/>
      <w:r>
        <w:rPr>
          <w:rFonts w:hint="eastAsia"/>
          <w:lang w:eastAsia="ko-KR"/>
        </w:rPr>
        <w:t>subband</w:t>
      </w:r>
      <w:proofErr w:type="spellEnd"/>
      <w:r>
        <w:rPr>
          <w:rFonts w:hint="eastAsia"/>
          <w:lang w:eastAsia="ko-KR"/>
        </w:rPr>
        <w:t xml:space="preserve"> unit</w:t>
      </w:r>
      <w:r>
        <w:rPr>
          <w:lang w:eastAsia="ko-KR"/>
        </w:rPr>
        <w:t>s</w:t>
      </w:r>
      <w:r>
        <w:rPr>
          <w:rFonts w:hint="eastAsia"/>
          <w:lang w:eastAsia="ko-KR"/>
        </w:rPr>
        <w:t xml:space="preserve"> of 20MHz and</w:t>
      </w:r>
      <w:r>
        <w:rPr>
          <w:lang w:eastAsia="ko-KR"/>
        </w:rPr>
        <w:t xml:space="preserve">, thus, the LBT outcome is also obtained in LBT </w:t>
      </w:r>
      <w:proofErr w:type="spellStart"/>
      <w:r>
        <w:rPr>
          <w:lang w:eastAsia="ko-KR"/>
        </w:rPr>
        <w:t>subband</w:t>
      </w:r>
      <w:proofErr w:type="spellEnd"/>
      <w:r>
        <w:rPr>
          <w:lang w:eastAsia="ko-KR"/>
        </w:rPr>
        <w:t xml:space="preserve"> units. </w:t>
      </w:r>
      <w:r w:rsidR="00601577">
        <w:rPr>
          <w:lang w:eastAsia="ko-KR"/>
        </w:rPr>
        <w:t xml:space="preserve">If the active BWP has a bandwidth of 20MHz, all channels of PRACH, PUCCH, and PUSCH are configured in the same LBT </w:t>
      </w:r>
      <w:proofErr w:type="spellStart"/>
      <w:r w:rsidR="00601577">
        <w:rPr>
          <w:lang w:eastAsia="ko-KR"/>
        </w:rPr>
        <w:t>subband</w:t>
      </w:r>
      <w:proofErr w:type="spellEnd"/>
      <w:r w:rsidR="00601577">
        <w:rPr>
          <w:lang w:eastAsia="ko-KR"/>
        </w:rPr>
        <w:t xml:space="preserve"> and </w:t>
      </w:r>
      <w:r w:rsidR="00713947">
        <w:rPr>
          <w:lang w:eastAsia="ko-KR"/>
        </w:rPr>
        <w:t xml:space="preserve">the </w:t>
      </w:r>
      <w:r w:rsidR="00601577">
        <w:rPr>
          <w:lang w:eastAsia="ko-KR"/>
        </w:rPr>
        <w:t xml:space="preserve">LBT outcomes for those channels are obtained for the same LBT </w:t>
      </w:r>
      <w:proofErr w:type="spellStart"/>
      <w:r w:rsidR="00601577">
        <w:rPr>
          <w:lang w:eastAsia="ko-KR"/>
        </w:rPr>
        <w:t>subband</w:t>
      </w:r>
      <w:proofErr w:type="spellEnd"/>
      <w:r w:rsidR="00601577">
        <w:rPr>
          <w:lang w:eastAsia="ko-KR"/>
        </w:rPr>
        <w:t xml:space="preserve">. If the active BWP </w:t>
      </w:r>
      <w:r w:rsidR="00601577">
        <w:rPr>
          <w:rFonts w:hint="eastAsia"/>
          <w:lang w:eastAsia="ko-KR"/>
        </w:rPr>
        <w:t>has</w:t>
      </w:r>
      <w:r w:rsidR="00601577">
        <w:rPr>
          <w:lang w:eastAsia="ko-KR"/>
        </w:rPr>
        <w:t xml:space="preserve"> a bandwidth wider than 20MHz, the BWP consists of multiple LBT </w:t>
      </w:r>
      <w:proofErr w:type="spellStart"/>
      <w:r w:rsidR="00601577">
        <w:rPr>
          <w:lang w:eastAsia="ko-KR"/>
        </w:rPr>
        <w:t>subbands</w:t>
      </w:r>
      <w:proofErr w:type="spellEnd"/>
      <w:r w:rsidR="00601577">
        <w:rPr>
          <w:lang w:eastAsia="ko-KR"/>
        </w:rPr>
        <w:t xml:space="preserve">. Even in this case, </w:t>
      </w:r>
      <w:r w:rsidR="00713947">
        <w:rPr>
          <w:lang w:eastAsia="ko-KR"/>
        </w:rPr>
        <w:t xml:space="preserve">the LBT outcomes for PRACH, PUCCH, and PUSCH </w:t>
      </w:r>
      <w:r w:rsidR="00601577">
        <w:rPr>
          <w:lang w:eastAsia="ko-KR"/>
        </w:rPr>
        <w:t>configured with</w:t>
      </w:r>
      <w:r w:rsidR="00713947">
        <w:rPr>
          <w:lang w:eastAsia="ko-KR"/>
        </w:rPr>
        <w:t xml:space="preserve">in the same LBT </w:t>
      </w:r>
      <w:proofErr w:type="spellStart"/>
      <w:r w:rsidR="00713947">
        <w:rPr>
          <w:lang w:eastAsia="ko-KR"/>
        </w:rPr>
        <w:t>subband</w:t>
      </w:r>
      <w:proofErr w:type="spellEnd"/>
      <w:r w:rsidR="00713947">
        <w:rPr>
          <w:lang w:eastAsia="ko-KR"/>
        </w:rPr>
        <w:t xml:space="preserve"> reflect the medium congestion level of the same frequency band. Thus, the consistent LBT failures should be handled per LBT </w:t>
      </w:r>
      <w:proofErr w:type="spellStart"/>
      <w:r w:rsidR="00713947">
        <w:rPr>
          <w:lang w:eastAsia="ko-KR"/>
        </w:rPr>
        <w:t>subband</w:t>
      </w:r>
      <w:proofErr w:type="spellEnd"/>
      <w:r w:rsidR="00713947">
        <w:rPr>
          <w:lang w:eastAsia="ko-KR"/>
        </w:rPr>
        <w:t xml:space="preserve"> regardless of the cause of the transmission (RACH, SR, PUSCH), the type of the uplink channel (PRACH, PUCCH, PUSCH), or LBT type.</w:t>
      </w:r>
    </w:p>
    <w:p w14:paraId="2E8B0E1E" w14:textId="66CD0076" w:rsidR="00713947" w:rsidRPr="00713947" w:rsidRDefault="00713947" w:rsidP="000F6BFE">
      <w:pPr>
        <w:rPr>
          <w:b/>
          <w:lang w:eastAsia="ko-KR"/>
        </w:rPr>
      </w:pPr>
      <w:r w:rsidRPr="00713947">
        <w:rPr>
          <w:rFonts w:hint="eastAsia"/>
          <w:b/>
          <w:lang w:eastAsia="ko-KR"/>
        </w:rPr>
        <w:t xml:space="preserve">Proposal 1. </w:t>
      </w:r>
      <w:r w:rsidRPr="00713947">
        <w:rPr>
          <w:b/>
          <w:lang w:eastAsia="ko-KR"/>
        </w:rPr>
        <w:t xml:space="preserve">The consistent LBT failures should be handled per LBT </w:t>
      </w:r>
      <w:proofErr w:type="spellStart"/>
      <w:r w:rsidRPr="00713947">
        <w:rPr>
          <w:b/>
          <w:lang w:eastAsia="ko-KR"/>
        </w:rPr>
        <w:t>subband</w:t>
      </w:r>
      <w:proofErr w:type="spellEnd"/>
      <w:r w:rsidRPr="00713947">
        <w:rPr>
          <w:b/>
          <w:lang w:eastAsia="ko-KR"/>
        </w:rPr>
        <w:t xml:space="preserve"> regardless of the cause of the transmission (RACH, SR, PUSCH), the type of the uplink channel (PRACH, PUCCH, PUSCH), or </w:t>
      </w:r>
      <w:r w:rsidR="009A5606">
        <w:rPr>
          <w:b/>
          <w:lang w:eastAsia="ko-KR"/>
        </w:rPr>
        <w:t xml:space="preserve">the </w:t>
      </w:r>
      <w:r w:rsidRPr="00713947">
        <w:rPr>
          <w:b/>
          <w:lang w:eastAsia="ko-KR"/>
        </w:rPr>
        <w:t>LBT type.</w:t>
      </w:r>
    </w:p>
    <w:p w14:paraId="17C499DB" w14:textId="7F0CB3F6" w:rsidR="00C170EC" w:rsidRPr="00C170EC" w:rsidRDefault="00C170EC" w:rsidP="000F6BFE">
      <w:pPr>
        <w:rPr>
          <w:b/>
          <w:lang w:eastAsia="ko-KR"/>
        </w:rPr>
      </w:pPr>
      <w:r w:rsidRPr="00C170EC">
        <w:rPr>
          <w:rFonts w:hint="eastAsia"/>
          <w:b/>
          <w:lang w:eastAsia="ko-KR"/>
        </w:rPr>
        <w:t xml:space="preserve">Proposal 2. </w:t>
      </w:r>
      <w:r w:rsidR="00E57580">
        <w:rPr>
          <w:b/>
          <w:lang w:eastAsia="ko-KR"/>
        </w:rPr>
        <w:t xml:space="preserve">If proposal 1 is agreeable, </w:t>
      </w:r>
      <w:r w:rsidRPr="00C170EC">
        <w:rPr>
          <w:rFonts w:hint="eastAsia"/>
          <w:b/>
          <w:lang w:eastAsia="ko-KR"/>
        </w:rPr>
        <w:t xml:space="preserve">RAN2 sends an LS to RAN1 to define the internal behaviour that allows the MAC to receive the LBT outcome along with the LBT </w:t>
      </w:r>
      <w:proofErr w:type="spellStart"/>
      <w:r w:rsidRPr="00C170EC">
        <w:rPr>
          <w:rFonts w:hint="eastAsia"/>
          <w:b/>
          <w:lang w:eastAsia="ko-KR"/>
        </w:rPr>
        <w:t>subband</w:t>
      </w:r>
      <w:proofErr w:type="spellEnd"/>
      <w:r w:rsidRPr="00C170EC">
        <w:rPr>
          <w:rFonts w:hint="eastAsia"/>
          <w:b/>
          <w:lang w:eastAsia="ko-KR"/>
        </w:rPr>
        <w:t xml:space="preserve"> information.</w:t>
      </w:r>
    </w:p>
    <w:p w14:paraId="21B098F0" w14:textId="648A7DD3" w:rsidR="00202624" w:rsidRDefault="00883FD1" w:rsidP="000F6BFE">
      <w:pPr>
        <w:rPr>
          <w:lang w:eastAsia="ko-KR"/>
        </w:rPr>
      </w:pPr>
      <w:r>
        <w:rPr>
          <w:rFonts w:hint="eastAsia"/>
          <w:lang w:eastAsia="ko-KR"/>
        </w:rPr>
        <w:t>The consistent LBT failure</w:t>
      </w:r>
      <w:r w:rsidR="00B26311">
        <w:rPr>
          <w:lang w:eastAsia="ko-KR"/>
        </w:rPr>
        <w:t>s</w:t>
      </w:r>
      <w:r>
        <w:rPr>
          <w:lang w:eastAsia="ko-KR"/>
        </w:rPr>
        <w:t xml:space="preserve"> </w:t>
      </w:r>
      <w:r w:rsidR="00B26311">
        <w:rPr>
          <w:lang w:eastAsia="ko-KR"/>
        </w:rPr>
        <w:t>indicate</w:t>
      </w:r>
      <w:r>
        <w:rPr>
          <w:lang w:eastAsia="ko-KR"/>
        </w:rPr>
        <w:t xml:space="preserve">, of course, </w:t>
      </w:r>
      <w:r w:rsidR="00B26311">
        <w:rPr>
          <w:lang w:eastAsia="ko-KR"/>
        </w:rPr>
        <w:t>more than</w:t>
      </w:r>
      <w:r>
        <w:rPr>
          <w:lang w:eastAsia="ko-KR"/>
        </w:rPr>
        <w:t xml:space="preserve"> </w:t>
      </w:r>
      <w:r w:rsidR="00B26311">
        <w:rPr>
          <w:lang w:eastAsia="ko-KR"/>
        </w:rPr>
        <w:t xml:space="preserve">a certain number of consecutive </w:t>
      </w:r>
      <w:r>
        <w:rPr>
          <w:lang w:eastAsia="ko-KR"/>
        </w:rPr>
        <w:t>LBT failures</w:t>
      </w:r>
      <w:r w:rsidR="007343B4">
        <w:rPr>
          <w:lang w:eastAsia="ko-KR"/>
        </w:rPr>
        <w:t xml:space="preserve">, and it could be measured by introducing a </w:t>
      </w:r>
      <w:r w:rsidR="007343B4" w:rsidRPr="007343B4">
        <w:rPr>
          <w:i/>
          <w:lang w:eastAsia="ko-KR"/>
        </w:rPr>
        <w:t>counter</w:t>
      </w:r>
      <w:r w:rsidR="007343B4">
        <w:rPr>
          <w:lang w:eastAsia="ko-KR"/>
        </w:rPr>
        <w:t xml:space="preserve"> per LBT </w:t>
      </w:r>
      <w:proofErr w:type="spellStart"/>
      <w:r w:rsidR="007343B4">
        <w:rPr>
          <w:lang w:eastAsia="ko-KR"/>
        </w:rPr>
        <w:t>subband</w:t>
      </w:r>
      <w:proofErr w:type="spellEnd"/>
      <w:r w:rsidR="007343B4">
        <w:rPr>
          <w:lang w:eastAsia="ko-KR"/>
        </w:rPr>
        <w:t>. I</w:t>
      </w:r>
      <w:r w:rsidR="00607150">
        <w:rPr>
          <w:lang w:eastAsia="ko-KR"/>
        </w:rPr>
        <w:t xml:space="preserve">f there is at least one LBT success between </w:t>
      </w:r>
      <w:r w:rsidR="00B26311">
        <w:rPr>
          <w:lang w:eastAsia="ko-KR"/>
        </w:rPr>
        <w:t>the consecutive</w:t>
      </w:r>
      <w:r w:rsidR="00607150">
        <w:rPr>
          <w:lang w:eastAsia="ko-KR"/>
        </w:rPr>
        <w:t xml:space="preserve"> LBT failures, this is not consistent</w:t>
      </w:r>
      <w:r w:rsidR="007343B4">
        <w:rPr>
          <w:lang w:eastAsia="ko-KR"/>
        </w:rPr>
        <w:t xml:space="preserve"> and thus the </w:t>
      </w:r>
      <w:r w:rsidR="007343B4" w:rsidRPr="000E4CE0">
        <w:rPr>
          <w:i/>
          <w:lang w:eastAsia="ko-KR"/>
        </w:rPr>
        <w:t>counter</w:t>
      </w:r>
      <w:r w:rsidR="007343B4">
        <w:rPr>
          <w:lang w:eastAsia="ko-KR"/>
        </w:rPr>
        <w:t xml:space="preserve"> should be reset to 0 at every instance the LBT success is observed</w:t>
      </w:r>
      <w:r w:rsidR="00607150">
        <w:rPr>
          <w:lang w:eastAsia="ko-KR"/>
        </w:rPr>
        <w:t xml:space="preserve">. The important point here is how close the two </w:t>
      </w:r>
      <w:r w:rsidR="000E4CE0">
        <w:rPr>
          <w:lang w:eastAsia="ko-KR"/>
        </w:rPr>
        <w:t>consecutive</w:t>
      </w:r>
      <w:r w:rsidR="00607150">
        <w:rPr>
          <w:lang w:eastAsia="ko-KR"/>
        </w:rPr>
        <w:t xml:space="preserve"> LBT failures</w:t>
      </w:r>
      <w:r w:rsidR="00F94D70">
        <w:rPr>
          <w:lang w:eastAsia="ko-KR"/>
        </w:rPr>
        <w:t xml:space="preserve"> are</w:t>
      </w:r>
      <w:r w:rsidR="00607150">
        <w:rPr>
          <w:lang w:eastAsia="ko-KR"/>
        </w:rPr>
        <w:t xml:space="preserve"> in time could be seen as “consistent”.</w:t>
      </w:r>
      <w:r w:rsidR="00D20E8B">
        <w:rPr>
          <w:lang w:eastAsia="ko-KR"/>
        </w:rPr>
        <w:t xml:space="preserve"> If the time </w:t>
      </w:r>
      <w:r w:rsidR="00D20E8B">
        <w:rPr>
          <w:lang w:eastAsia="ko-KR"/>
        </w:rPr>
        <w:lastRenderedPageBreak/>
        <w:t xml:space="preserve">difference between </w:t>
      </w:r>
      <w:r w:rsidR="00B26311">
        <w:rPr>
          <w:lang w:eastAsia="ko-KR"/>
        </w:rPr>
        <w:t xml:space="preserve">two consecutive LBT failures is quite </w:t>
      </w:r>
      <w:r w:rsidR="000E4CE0">
        <w:rPr>
          <w:lang w:eastAsia="ko-KR"/>
        </w:rPr>
        <w:t>large due to no data activity</w:t>
      </w:r>
      <w:r w:rsidR="00B26311">
        <w:rPr>
          <w:lang w:eastAsia="ko-KR"/>
        </w:rPr>
        <w:t xml:space="preserve">, it should not be considered as a consistent problem. Thus, in order to measure </w:t>
      </w:r>
      <w:r w:rsidR="000E4CE0">
        <w:rPr>
          <w:lang w:eastAsia="ko-KR"/>
        </w:rPr>
        <w:t xml:space="preserve">the time difference between two consecutive LBT failures, we need to introduce a </w:t>
      </w:r>
      <w:r w:rsidR="000E4CE0" w:rsidRPr="000E4CE0">
        <w:rPr>
          <w:i/>
          <w:lang w:eastAsia="ko-KR"/>
        </w:rPr>
        <w:t>timer</w:t>
      </w:r>
      <w:r w:rsidR="000E4CE0">
        <w:rPr>
          <w:lang w:eastAsia="ko-KR"/>
        </w:rPr>
        <w:t xml:space="preserve"> per LBT </w:t>
      </w:r>
      <w:proofErr w:type="spellStart"/>
      <w:r w:rsidR="000E4CE0">
        <w:rPr>
          <w:lang w:eastAsia="ko-KR"/>
        </w:rPr>
        <w:t>subband</w:t>
      </w:r>
      <w:proofErr w:type="spellEnd"/>
      <w:r w:rsidR="000E4CE0">
        <w:rPr>
          <w:lang w:eastAsia="ko-KR"/>
        </w:rPr>
        <w:t xml:space="preserve">. If the </w:t>
      </w:r>
      <w:r w:rsidR="000E4CE0" w:rsidRPr="000E4CE0">
        <w:rPr>
          <w:i/>
          <w:lang w:eastAsia="ko-KR"/>
        </w:rPr>
        <w:t>timer</w:t>
      </w:r>
      <w:r w:rsidR="000E4CE0">
        <w:rPr>
          <w:lang w:eastAsia="ko-KR"/>
        </w:rPr>
        <w:t xml:space="preserve"> configured for an LBT </w:t>
      </w:r>
      <w:proofErr w:type="spellStart"/>
      <w:r w:rsidR="000E4CE0">
        <w:rPr>
          <w:lang w:eastAsia="ko-KR"/>
        </w:rPr>
        <w:t>subband</w:t>
      </w:r>
      <w:proofErr w:type="spellEnd"/>
      <w:r w:rsidR="000E4CE0">
        <w:rPr>
          <w:lang w:eastAsia="ko-KR"/>
        </w:rPr>
        <w:t xml:space="preserve"> is expired, the </w:t>
      </w:r>
      <w:r w:rsidR="000E4CE0" w:rsidRPr="000E4CE0">
        <w:rPr>
          <w:i/>
          <w:lang w:eastAsia="ko-KR"/>
        </w:rPr>
        <w:t>counter</w:t>
      </w:r>
      <w:r w:rsidR="000E4CE0">
        <w:rPr>
          <w:lang w:eastAsia="ko-KR"/>
        </w:rPr>
        <w:t xml:space="preserve"> for the LBT </w:t>
      </w:r>
      <w:proofErr w:type="spellStart"/>
      <w:r w:rsidR="000E4CE0">
        <w:rPr>
          <w:lang w:eastAsia="ko-KR"/>
        </w:rPr>
        <w:t>subband</w:t>
      </w:r>
      <w:proofErr w:type="spellEnd"/>
      <w:r w:rsidR="000E4CE0">
        <w:rPr>
          <w:lang w:eastAsia="ko-KR"/>
        </w:rPr>
        <w:t xml:space="preserve"> should be reset to 0.</w:t>
      </w:r>
    </w:p>
    <w:p w14:paraId="289B2FEE" w14:textId="4DB58530" w:rsidR="000E4CE0" w:rsidRPr="000E4CE0" w:rsidRDefault="000E4CE0" w:rsidP="000F6BFE">
      <w:pPr>
        <w:rPr>
          <w:b/>
          <w:lang w:eastAsia="ko-KR"/>
        </w:rPr>
      </w:pPr>
      <w:r w:rsidRPr="000E4CE0">
        <w:rPr>
          <w:b/>
          <w:lang w:eastAsia="ko-KR"/>
        </w:rPr>
        <w:t xml:space="preserve">Proposal </w:t>
      </w:r>
      <w:r w:rsidR="00334716">
        <w:rPr>
          <w:b/>
          <w:lang w:eastAsia="ko-KR"/>
        </w:rPr>
        <w:t>3</w:t>
      </w:r>
      <w:r w:rsidRPr="000E4CE0">
        <w:rPr>
          <w:b/>
          <w:lang w:eastAsia="ko-KR"/>
        </w:rPr>
        <w:t xml:space="preserve">. In order to detect the consistent LBT failures, a </w:t>
      </w:r>
      <w:r w:rsidRPr="000E4CE0">
        <w:rPr>
          <w:b/>
          <w:i/>
          <w:lang w:eastAsia="ko-KR"/>
        </w:rPr>
        <w:t>counter</w:t>
      </w:r>
      <w:r w:rsidRPr="000E4CE0">
        <w:rPr>
          <w:b/>
          <w:lang w:eastAsia="ko-KR"/>
        </w:rPr>
        <w:t xml:space="preserve"> and a </w:t>
      </w:r>
      <w:r w:rsidRPr="000E4CE0">
        <w:rPr>
          <w:b/>
          <w:i/>
          <w:lang w:eastAsia="ko-KR"/>
        </w:rPr>
        <w:t>timer</w:t>
      </w:r>
      <w:r w:rsidRPr="000E4CE0">
        <w:rPr>
          <w:b/>
          <w:lang w:eastAsia="ko-KR"/>
        </w:rPr>
        <w:t xml:space="preserve"> should be configured per LBT </w:t>
      </w:r>
      <w:proofErr w:type="spellStart"/>
      <w:r w:rsidRPr="000E4CE0">
        <w:rPr>
          <w:b/>
          <w:lang w:eastAsia="ko-KR"/>
        </w:rPr>
        <w:t>subband</w:t>
      </w:r>
      <w:proofErr w:type="spellEnd"/>
      <w:r w:rsidRPr="000E4CE0">
        <w:rPr>
          <w:b/>
          <w:lang w:eastAsia="ko-KR"/>
        </w:rPr>
        <w:t>.</w:t>
      </w:r>
    </w:p>
    <w:p w14:paraId="3D0F7E2D" w14:textId="2D183347" w:rsidR="008D35CC" w:rsidRDefault="00202624" w:rsidP="000F6BFE">
      <w:pPr>
        <w:rPr>
          <w:lang w:eastAsia="ko-KR"/>
        </w:rPr>
      </w:pPr>
      <w:r w:rsidRPr="00202624">
        <w:rPr>
          <w:lang w:eastAsia="ko-KR"/>
        </w:rPr>
        <w:t xml:space="preserve">Considering that, in NR-U, </w:t>
      </w:r>
      <w:r>
        <w:rPr>
          <w:lang w:eastAsia="ko-KR"/>
        </w:rPr>
        <w:t xml:space="preserve">the </w:t>
      </w:r>
      <w:r w:rsidRPr="00202624">
        <w:rPr>
          <w:lang w:eastAsia="ko-KR"/>
        </w:rPr>
        <w:t>uplink and downlink share the same frequency band, if the consistent UL LBT failure</w:t>
      </w:r>
      <w:r w:rsidR="004549B0">
        <w:rPr>
          <w:lang w:eastAsia="ko-KR"/>
        </w:rPr>
        <w:t>s</w:t>
      </w:r>
      <w:r w:rsidRPr="00202624">
        <w:rPr>
          <w:lang w:eastAsia="ko-KR"/>
        </w:rPr>
        <w:t xml:space="preserve"> </w:t>
      </w:r>
      <w:r w:rsidR="004549B0">
        <w:rPr>
          <w:lang w:eastAsia="ko-KR"/>
        </w:rPr>
        <w:t>are</w:t>
      </w:r>
      <w:r w:rsidRPr="00202624">
        <w:rPr>
          <w:lang w:eastAsia="ko-KR"/>
        </w:rPr>
        <w:t xml:space="preserve"> </w:t>
      </w:r>
      <w:r w:rsidR="004549B0">
        <w:rPr>
          <w:lang w:eastAsia="ko-KR"/>
        </w:rPr>
        <w:t>detected for an LBT</w:t>
      </w:r>
      <w:r w:rsidRPr="00202624">
        <w:rPr>
          <w:lang w:eastAsia="ko-KR"/>
        </w:rPr>
        <w:t xml:space="preserve"> </w:t>
      </w:r>
      <w:proofErr w:type="spellStart"/>
      <w:r w:rsidR="004549B0">
        <w:rPr>
          <w:lang w:eastAsia="ko-KR"/>
        </w:rPr>
        <w:t>sub</w:t>
      </w:r>
      <w:r w:rsidRPr="00202624">
        <w:rPr>
          <w:lang w:eastAsia="ko-KR"/>
        </w:rPr>
        <w:t>band</w:t>
      </w:r>
      <w:proofErr w:type="spellEnd"/>
      <w:r w:rsidRPr="00202624">
        <w:rPr>
          <w:lang w:eastAsia="ko-KR"/>
        </w:rPr>
        <w:t xml:space="preserve">, the DL transmission </w:t>
      </w:r>
      <w:r w:rsidR="00E93579">
        <w:rPr>
          <w:lang w:eastAsia="ko-KR"/>
        </w:rPr>
        <w:t xml:space="preserve">on the LBT </w:t>
      </w:r>
      <w:proofErr w:type="spellStart"/>
      <w:r w:rsidR="00E93579">
        <w:rPr>
          <w:lang w:eastAsia="ko-KR"/>
        </w:rPr>
        <w:t>subband</w:t>
      </w:r>
      <w:proofErr w:type="spellEnd"/>
      <w:r w:rsidR="00E93579">
        <w:rPr>
          <w:lang w:eastAsia="ko-KR"/>
        </w:rPr>
        <w:t xml:space="preserve"> </w:t>
      </w:r>
      <w:r w:rsidRPr="00202624">
        <w:rPr>
          <w:lang w:eastAsia="ko-KR"/>
        </w:rPr>
        <w:t xml:space="preserve">at the </w:t>
      </w:r>
      <w:r>
        <w:rPr>
          <w:lang w:eastAsia="ko-KR"/>
        </w:rPr>
        <w:t xml:space="preserve">network </w:t>
      </w:r>
      <w:r w:rsidRPr="00202624">
        <w:rPr>
          <w:lang w:eastAsia="ko-KR"/>
        </w:rPr>
        <w:t xml:space="preserve">side </w:t>
      </w:r>
      <w:r w:rsidR="000E4CE0">
        <w:rPr>
          <w:lang w:eastAsia="ko-KR"/>
        </w:rPr>
        <w:t>is also likely to be blocked</w:t>
      </w:r>
      <w:r w:rsidRPr="00202624">
        <w:rPr>
          <w:lang w:eastAsia="ko-KR"/>
        </w:rPr>
        <w:t>.</w:t>
      </w:r>
      <w:r w:rsidR="00E93579">
        <w:rPr>
          <w:lang w:eastAsia="ko-KR"/>
        </w:rPr>
        <w:t xml:space="preserve"> Thus, </w:t>
      </w:r>
      <w:r w:rsidR="001E1FE0">
        <w:rPr>
          <w:lang w:eastAsia="ko-KR"/>
        </w:rPr>
        <w:t xml:space="preserve">especially in the standalone NR-U, even if the UE detects the consistent LBT failures for an LBT </w:t>
      </w:r>
      <w:proofErr w:type="spellStart"/>
      <w:r w:rsidR="001E1FE0">
        <w:rPr>
          <w:lang w:eastAsia="ko-KR"/>
        </w:rPr>
        <w:t>subband</w:t>
      </w:r>
      <w:proofErr w:type="spellEnd"/>
      <w:r w:rsidR="001E1FE0">
        <w:rPr>
          <w:lang w:eastAsia="ko-KR"/>
        </w:rPr>
        <w:t xml:space="preserve">, there is no way to report this problem to the network, and even if the network detects the problem on its own, there is no way to take action for the UE. </w:t>
      </w:r>
      <w:r w:rsidR="00CD40B5">
        <w:rPr>
          <w:lang w:eastAsia="ko-KR"/>
        </w:rPr>
        <w:t>One quick and simple action that the UE can take is to switch the active BWP by itself and initiate RA on the new active BWP.</w:t>
      </w:r>
    </w:p>
    <w:p w14:paraId="7B0FED86" w14:textId="2D13DD54" w:rsidR="00CD40B5" w:rsidRPr="00CD40B5" w:rsidRDefault="00CD40B5" w:rsidP="000F6BFE">
      <w:pPr>
        <w:rPr>
          <w:b/>
          <w:lang w:val="en-US" w:eastAsia="ko-KR"/>
        </w:rPr>
      </w:pPr>
      <w:r w:rsidRPr="00CD40B5">
        <w:rPr>
          <w:b/>
          <w:lang w:eastAsia="ko-KR"/>
        </w:rPr>
        <w:t xml:space="preserve">Proposal </w:t>
      </w:r>
      <w:r w:rsidR="00334716">
        <w:rPr>
          <w:b/>
          <w:lang w:eastAsia="ko-KR"/>
        </w:rPr>
        <w:t>4</w:t>
      </w:r>
      <w:r w:rsidRPr="00CD40B5">
        <w:rPr>
          <w:b/>
          <w:lang w:eastAsia="ko-KR"/>
        </w:rPr>
        <w:t xml:space="preserve">. Upon detection of the consistent LBT failures for at least one LBT </w:t>
      </w:r>
      <w:proofErr w:type="spellStart"/>
      <w:r w:rsidRPr="00CD40B5">
        <w:rPr>
          <w:b/>
          <w:lang w:eastAsia="ko-KR"/>
        </w:rPr>
        <w:t>subband</w:t>
      </w:r>
      <w:proofErr w:type="spellEnd"/>
      <w:r w:rsidRPr="00CD40B5">
        <w:rPr>
          <w:b/>
          <w:lang w:eastAsia="ko-KR"/>
        </w:rPr>
        <w:t xml:space="preserve"> within the current active BWP, the UE switches the active BWP by itself to a BWP with the medium congestion below a certain level.</w:t>
      </w:r>
    </w:p>
    <w:p w14:paraId="076A3437" w14:textId="2144E5C9" w:rsidR="00CC3929" w:rsidRDefault="00CD40B5" w:rsidP="000F6BFE">
      <w:pPr>
        <w:rPr>
          <w:lang w:eastAsia="ko-KR"/>
        </w:rPr>
      </w:pPr>
      <w:r>
        <w:rPr>
          <w:lang w:eastAsia="ko-KR"/>
        </w:rPr>
        <w:t xml:space="preserve">When the UE performs the BWP switching due to the consistent LBT failures, the UE should select a BWP with the medium congestion level below a certain level so that is does not repeatedly suffer from the same problem. </w:t>
      </w:r>
      <w:r w:rsidR="004D2C05">
        <w:rPr>
          <w:lang w:eastAsia="ko-KR"/>
        </w:rPr>
        <w:t xml:space="preserve">Considering that the conventional measurement </w:t>
      </w:r>
      <w:proofErr w:type="spellStart"/>
      <w:r w:rsidR="004D2C05" w:rsidRPr="004D2C05">
        <w:rPr>
          <w:i/>
          <w:lang w:eastAsia="ko-KR"/>
        </w:rPr>
        <w:t>channelOccupancy</w:t>
      </w:r>
      <w:proofErr w:type="spellEnd"/>
      <w:r w:rsidR="004D2C05">
        <w:rPr>
          <w:lang w:eastAsia="ko-KR"/>
        </w:rPr>
        <w:t xml:space="preserve"> does not sufficiently reflect the medium congestion of a frequency band, an enhanced metric to measure the medium congestion level should be defined.</w:t>
      </w:r>
    </w:p>
    <w:p w14:paraId="6DF5D8D7" w14:textId="2924877A" w:rsidR="004D2C05" w:rsidRPr="004D2C05" w:rsidRDefault="004D2C05" w:rsidP="000F6BFE">
      <w:pPr>
        <w:rPr>
          <w:b/>
          <w:lang w:eastAsia="ko-KR"/>
        </w:rPr>
      </w:pPr>
      <w:r w:rsidRPr="004D2C05">
        <w:rPr>
          <w:b/>
          <w:lang w:eastAsia="ko-KR"/>
        </w:rPr>
        <w:t xml:space="preserve">Proposal </w:t>
      </w:r>
      <w:r w:rsidR="00334716">
        <w:rPr>
          <w:b/>
          <w:lang w:eastAsia="ko-KR"/>
        </w:rPr>
        <w:t>5</w:t>
      </w:r>
      <w:r w:rsidRPr="004D2C05">
        <w:rPr>
          <w:b/>
          <w:lang w:eastAsia="ko-KR"/>
        </w:rPr>
        <w:t xml:space="preserve">. In order to select the best BWP in terms of the medium congestion, an enhanced metric should be defined based on the conventional metric </w:t>
      </w:r>
      <w:proofErr w:type="spellStart"/>
      <w:r w:rsidRPr="004D2C05">
        <w:rPr>
          <w:b/>
          <w:i/>
          <w:lang w:eastAsia="ko-KR"/>
        </w:rPr>
        <w:t>channelOccupancy</w:t>
      </w:r>
      <w:proofErr w:type="spellEnd"/>
      <w:r w:rsidRPr="004D2C05">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58341CE8" w14:textId="2A062379" w:rsidR="00A5455C" w:rsidRDefault="00A5455C" w:rsidP="00A5455C">
      <w:r>
        <w:t>In this contribution, we investigated problems when consistent UL LBT failure occurs and proposed a mechanism to detect and recover from the consistent UL LBT failure.</w:t>
      </w:r>
      <w:r w:rsidR="00FF168B">
        <w:t xml:space="preserve"> </w:t>
      </w:r>
    </w:p>
    <w:p w14:paraId="3AEA163C" w14:textId="77777777" w:rsidR="00E57580" w:rsidRPr="00713947" w:rsidRDefault="00E57580" w:rsidP="00E57580">
      <w:pPr>
        <w:rPr>
          <w:b/>
          <w:lang w:eastAsia="ko-KR"/>
        </w:rPr>
      </w:pPr>
      <w:r w:rsidRPr="00713947">
        <w:rPr>
          <w:rFonts w:hint="eastAsia"/>
          <w:b/>
          <w:lang w:eastAsia="ko-KR"/>
        </w:rPr>
        <w:t xml:space="preserve">Proposal 1. </w:t>
      </w:r>
      <w:r w:rsidRPr="00713947">
        <w:rPr>
          <w:b/>
          <w:lang w:eastAsia="ko-KR"/>
        </w:rPr>
        <w:t xml:space="preserve">The consistent LBT failures should be handled per LBT </w:t>
      </w:r>
      <w:proofErr w:type="spellStart"/>
      <w:r w:rsidRPr="00713947">
        <w:rPr>
          <w:b/>
          <w:lang w:eastAsia="ko-KR"/>
        </w:rPr>
        <w:t>subband</w:t>
      </w:r>
      <w:proofErr w:type="spellEnd"/>
      <w:r w:rsidRPr="00713947">
        <w:rPr>
          <w:b/>
          <w:lang w:eastAsia="ko-KR"/>
        </w:rPr>
        <w:t xml:space="preserve"> regardless of the cause of the transmission (RACH, SR, PUSCH), the type of the uplink channel (PRACH, PUCCH, PUSCH), or </w:t>
      </w:r>
      <w:r>
        <w:rPr>
          <w:b/>
          <w:lang w:eastAsia="ko-KR"/>
        </w:rPr>
        <w:t xml:space="preserve">the </w:t>
      </w:r>
      <w:r w:rsidRPr="00713947">
        <w:rPr>
          <w:b/>
          <w:lang w:eastAsia="ko-KR"/>
        </w:rPr>
        <w:t>LBT type.</w:t>
      </w:r>
    </w:p>
    <w:p w14:paraId="1366AD2F" w14:textId="77777777" w:rsidR="00E57580" w:rsidRPr="00C170EC" w:rsidRDefault="00E57580" w:rsidP="00E57580">
      <w:pPr>
        <w:rPr>
          <w:b/>
          <w:lang w:eastAsia="ko-KR"/>
        </w:rPr>
      </w:pPr>
      <w:r w:rsidRPr="00C170EC">
        <w:rPr>
          <w:rFonts w:hint="eastAsia"/>
          <w:b/>
          <w:lang w:eastAsia="ko-KR"/>
        </w:rPr>
        <w:t xml:space="preserve">Proposal 2. </w:t>
      </w:r>
      <w:r>
        <w:rPr>
          <w:b/>
          <w:lang w:eastAsia="ko-KR"/>
        </w:rPr>
        <w:t xml:space="preserve">If proposal 1 is agreeable, </w:t>
      </w:r>
      <w:r w:rsidRPr="00C170EC">
        <w:rPr>
          <w:rFonts w:hint="eastAsia"/>
          <w:b/>
          <w:lang w:eastAsia="ko-KR"/>
        </w:rPr>
        <w:t xml:space="preserve">RAN2 sends an LS to RAN1 to define the internal behaviour that allows the MAC to receive the LBT outcome along with the LBT </w:t>
      </w:r>
      <w:proofErr w:type="spellStart"/>
      <w:r w:rsidRPr="00C170EC">
        <w:rPr>
          <w:rFonts w:hint="eastAsia"/>
          <w:b/>
          <w:lang w:eastAsia="ko-KR"/>
        </w:rPr>
        <w:t>subband</w:t>
      </w:r>
      <w:proofErr w:type="spellEnd"/>
      <w:r w:rsidRPr="00C170EC">
        <w:rPr>
          <w:rFonts w:hint="eastAsia"/>
          <w:b/>
          <w:lang w:eastAsia="ko-KR"/>
        </w:rPr>
        <w:t xml:space="preserve"> information.</w:t>
      </w:r>
    </w:p>
    <w:p w14:paraId="2FC52BD8" w14:textId="77777777" w:rsidR="00E57580" w:rsidRPr="000E4CE0" w:rsidRDefault="00E57580" w:rsidP="00E57580">
      <w:pPr>
        <w:rPr>
          <w:b/>
          <w:lang w:eastAsia="ko-KR"/>
        </w:rPr>
      </w:pPr>
      <w:r w:rsidRPr="000E4CE0">
        <w:rPr>
          <w:b/>
          <w:lang w:eastAsia="ko-KR"/>
        </w:rPr>
        <w:t xml:space="preserve">Proposal </w:t>
      </w:r>
      <w:r>
        <w:rPr>
          <w:b/>
          <w:lang w:eastAsia="ko-KR"/>
        </w:rPr>
        <w:t>3</w:t>
      </w:r>
      <w:r w:rsidRPr="000E4CE0">
        <w:rPr>
          <w:b/>
          <w:lang w:eastAsia="ko-KR"/>
        </w:rPr>
        <w:t xml:space="preserve">. In order to detect the consistent LBT failures, a </w:t>
      </w:r>
      <w:r w:rsidRPr="000E4CE0">
        <w:rPr>
          <w:b/>
          <w:i/>
          <w:lang w:eastAsia="ko-KR"/>
        </w:rPr>
        <w:t>counter</w:t>
      </w:r>
      <w:r w:rsidRPr="000E4CE0">
        <w:rPr>
          <w:b/>
          <w:lang w:eastAsia="ko-KR"/>
        </w:rPr>
        <w:t xml:space="preserve"> and a </w:t>
      </w:r>
      <w:r w:rsidRPr="000E4CE0">
        <w:rPr>
          <w:b/>
          <w:i/>
          <w:lang w:eastAsia="ko-KR"/>
        </w:rPr>
        <w:t>timer</w:t>
      </w:r>
      <w:r w:rsidRPr="000E4CE0">
        <w:rPr>
          <w:b/>
          <w:lang w:eastAsia="ko-KR"/>
        </w:rPr>
        <w:t xml:space="preserve"> should be configured per LBT </w:t>
      </w:r>
      <w:proofErr w:type="spellStart"/>
      <w:r w:rsidRPr="000E4CE0">
        <w:rPr>
          <w:b/>
          <w:lang w:eastAsia="ko-KR"/>
        </w:rPr>
        <w:t>subband</w:t>
      </w:r>
      <w:proofErr w:type="spellEnd"/>
      <w:r w:rsidRPr="000E4CE0">
        <w:rPr>
          <w:b/>
          <w:lang w:eastAsia="ko-KR"/>
        </w:rPr>
        <w:t>.</w:t>
      </w:r>
    </w:p>
    <w:p w14:paraId="3A2FBDE8" w14:textId="77777777" w:rsidR="00E57580" w:rsidRPr="00CD40B5" w:rsidRDefault="00E57580" w:rsidP="00E57580">
      <w:pPr>
        <w:rPr>
          <w:b/>
          <w:lang w:val="en-US" w:eastAsia="ko-KR"/>
        </w:rPr>
      </w:pPr>
      <w:r w:rsidRPr="00CD40B5">
        <w:rPr>
          <w:b/>
          <w:lang w:eastAsia="ko-KR"/>
        </w:rPr>
        <w:t xml:space="preserve">Proposal </w:t>
      </w:r>
      <w:r>
        <w:rPr>
          <w:b/>
          <w:lang w:eastAsia="ko-KR"/>
        </w:rPr>
        <w:t>4</w:t>
      </w:r>
      <w:r w:rsidRPr="00CD40B5">
        <w:rPr>
          <w:b/>
          <w:lang w:eastAsia="ko-KR"/>
        </w:rPr>
        <w:t xml:space="preserve">. Upon detection of the consistent LBT failures for at least one LBT </w:t>
      </w:r>
      <w:proofErr w:type="spellStart"/>
      <w:r w:rsidRPr="00CD40B5">
        <w:rPr>
          <w:b/>
          <w:lang w:eastAsia="ko-KR"/>
        </w:rPr>
        <w:t>subband</w:t>
      </w:r>
      <w:proofErr w:type="spellEnd"/>
      <w:r w:rsidRPr="00CD40B5">
        <w:rPr>
          <w:b/>
          <w:lang w:eastAsia="ko-KR"/>
        </w:rPr>
        <w:t xml:space="preserve"> within the current active BWP, the UE switches the active BWP by itself to a BWP with the medium congestion below a certain level.</w:t>
      </w:r>
    </w:p>
    <w:p w14:paraId="54954F36" w14:textId="77777777" w:rsidR="00E57580" w:rsidRPr="004D2C05" w:rsidRDefault="00E57580" w:rsidP="00E57580">
      <w:pPr>
        <w:rPr>
          <w:b/>
          <w:lang w:eastAsia="ko-KR"/>
        </w:rPr>
      </w:pPr>
      <w:r w:rsidRPr="004D2C05">
        <w:rPr>
          <w:b/>
          <w:lang w:eastAsia="ko-KR"/>
        </w:rPr>
        <w:t xml:space="preserve">Proposal </w:t>
      </w:r>
      <w:r>
        <w:rPr>
          <w:b/>
          <w:lang w:eastAsia="ko-KR"/>
        </w:rPr>
        <w:t>5</w:t>
      </w:r>
      <w:r w:rsidRPr="004D2C05">
        <w:rPr>
          <w:b/>
          <w:lang w:eastAsia="ko-KR"/>
        </w:rPr>
        <w:t xml:space="preserve">. In order to select the best BWP in terms of the medium congestion, an enhanced metric should be defined based on the conventional metric </w:t>
      </w:r>
      <w:proofErr w:type="spellStart"/>
      <w:r w:rsidRPr="004D2C05">
        <w:rPr>
          <w:b/>
          <w:i/>
          <w:lang w:eastAsia="ko-KR"/>
        </w:rPr>
        <w:t>channelOccupancy</w:t>
      </w:r>
      <w:proofErr w:type="spellEnd"/>
      <w:r w:rsidRPr="004D2C05">
        <w:rPr>
          <w:b/>
          <w:lang w:eastAsia="ko-KR"/>
        </w:rPr>
        <w:t>.</w:t>
      </w:r>
    </w:p>
    <w:p w14:paraId="660C0048" w14:textId="4723F186" w:rsidR="00984205" w:rsidRPr="00E57580" w:rsidRDefault="00984205" w:rsidP="00E57580">
      <w:pPr>
        <w:rPr>
          <w:b/>
          <w:lang w:eastAsia="ko-KR"/>
        </w:rPr>
      </w:pPr>
    </w:p>
    <w:sectPr w:rsidR="00984205" w:rsidRPr="00E5758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B07D3" w14:textId="77777777" w:rsidR="00B845E0" w:rsidRDefault="00B845E0">
      <w:pPr>
        <w:spacing w:after="0"/>
      </w:pPr>
      <w:r>
        <w:separator/>
      </w:r>
    </w:p>
  </w:endnote>
  <w:endnote w:type="continuationSeparator" w:id="0">
    <w:p w14:paraId="05732FE6" w14:textId="77777777" w:rsidR="00B845E0" w:rsidRDefault="00B84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708BD">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4B717" w14:textId="77777777" w:rsidR="00B845E0" w:rsidRDefault="00B845E0">
      <w:pPr>
        <w:spacing w:after="0"/>
      </w:pPr>
      <w:r>
        <w:separator/>
      </w:r>
    </w:p>
  </w:footnote>
  <w:footnote w:type="continuationSeparator" w:id="0">
    <w:p w14:paraId="739F197D" w14:textId="77777777" w:rsidR="00B845E0" w:rsidRDefault="00B845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1"/>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 w:numId="1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1D8A"/>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05F0"/>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6E76"/>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CE0"/>
    <w:rsid w:val="000E4D8C"/>
    <w:rsid w:val="000E6BBF"/>
    <w:rsid w:val="000F0FDC"/>
    <w:rsid w:val="000F2B3C"/>
    <w:rsid w:val="000F2F90"/>
    <w:rsid w:val="000F3F15"/>
    <w:rsid w:val="000F48D6"/>
    <w:rsid w:val="000F4DB2"/>
    <w:rsid w:val="000F5BAB"/>
    <w:rsid w:val="000F6BFE"/>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596"/>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36B6F"/>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66B04"/>
    <w:rsid w:val="001708BD"/>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929"/>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85E"/>
    <w:rsid w:val="001D6B36"/>
    <w:rsid w:val="001D7CDB"/>
    <w:rsid w:val="001E0E22"/>
    <w:rsid w:val="001E1D6E"/>
    <w:rsid w:val="001E1FE0"/>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2624"/>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3D63"/>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47DB"/>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0A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1506"/>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716"/>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BFA"/>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0B3D"/>
    <w:rsid w:val="00421B35"/>
    <w:rsid w:val="00421BD2"/>
    <w:rsid w:val="00422068"/>
    <w:rsid w:val="00422F8E"/>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9B0"/>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2C05"/>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622C"/>
    <w:rsid w:val="0052648F"/>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2B5B"/>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4F6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3E"/>
    <w:rsid w:val="00581D9D"/>
    <w:rsid w:val="005827CC"/>
    <w:rsid w:val="00582BE1"/>
    <w:rsid w:val="00582BFF"/>
    <w:rsid w:val="00583F0C"/>
    <w:rsid w:val="00584F4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148"/>
    <w:rsid w:val="005D1579"/>
    <w:rsid w:val="005D25B3"/>
    <w:rsid w:val="005D2904"/>
    <w:rsid w:val="005D3E4C"/>
    <w:rsid w:val="005D3F68"/>
    <w:rsid w:val="005D55B6"/>
    <w:rsid w:val="005D5B93"/>
    <w:rsid w:val="005D60AE"/>
    <w:rsid w:val="005D6129"/>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1577"/>
    <w:rsid w:val="006040FC"/>
    <w:rsid w:val="006043F2"/>
    <w:rsid w:val="00604696"/>
    <w:rsid w:val="00605537"/>
    <w:rsid w:val="006059CE"/>
    <w:rsid w:val="0060614B"/>
    <w:rsid w:val="00606E62"/>
    <w:rsid w:val="00607150"/>
    <w:rsid w:val="0060786F"/>
    <w:rsid w:val="00607A4F"/>
    <w:rsid w:val="00610426"/>
    <w:rsid w:val="006105B1"/>
    <w:rsid w:val="00610D1B"/>
    <w:rsid w:val="00611481"/>
    <w:rsid w:val="00611792"/>
    <w:rsid w:val="00611D1F"/>
    <w:rsid w:val="00611D74"/>
    <w:rsid w:val="00612C3D"/>
    <w:rsid w:val="006133EF"/>
    <w:rsid w:val="00613555"/>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B37"/>
    <w:rsid w:val="00660ECE"/>
    <w:rsid w:val="006617D0"/>
    <w:rsid w:val="0066254B"/>
    <w:rsid w:val="00663BBC"/>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4E6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3947"/>
    <w:rsid w:val="00714227"/>
    <w:rsid w:val="00714CD9"/>
    <w:rsid w:val="00715177"/>
    <w:rsid w:val="007151A4"/>
    <w:rsid w:val="00715E42"/>
    <w:rsid w:val="00716ED3"/>
    <w:rsid w:val="00717CDF"/>
    <w:rsid w:val="00720768"/>
    <w:rsid w:val="00720983"/>
    <w:rsid w:val="007209AD"/>
    <w:rsid w:val="00722576"/>
    <w:rsid w:val="0072280E"/>
    <w:rsid w:val="00725406"/>
    <w:rsid w:val="00725C0D"/>
    <w:rsid w:val="007268C4"/>
    <w:rsid w:val="00726BDC"/>
    <w:rsid w:val="00726EF7"/>
    <w:rsid w:val="00727667"/>
    <w:rsid w:val="00727F4C"/>
    <w:rsid w:val="00731DD6"/>
    <w:rsid w:val="00732A83"/>
    <w:rsid w:val="00733CBD"/>
    <w:rsid w:val="00734377"/>
    <w:rsid w:val="007343B4"/>
    <w:rsid w:val="007349B8"/>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62B"/>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37143"/>
    <w:rsid w:val="0084041C"/>
    <w:rsid w:val="00840A73"/>
    <w:rsid w:val="00840C5A"/>
    <w:rsid w:val="008417D2"/>
    <w:rsid w:val="00841DB4"/>
    <w:rsid w:val="00842790"/>
    <w:rsid w:val="00843730"/>
    <w:rsid w:val="008443F3"/>
    <w:rsid w:val="00844F5A"/>
    <w:rsid w:val="00845467"/>
    <w:rsid w:val="00845607"/>
    <w:rsid w:val="00845C8A"/>
    <w:rsid w:val="008461F0"/>
    <w:rsid w:val="0084659B"/>
    <w:rsid w:val="00846844"/>
    <w:rsid w:val="008469C9"/>
    <w:rsid w:val="00847F3A"/>
    <w:rsid w:val="00850946"/>
    <w:rsid w:val="0085132B"/>
    <w:rsid w:val="00851B0E"/>
    <w:rsid w:val="008525BB"/>
    <w:rsid w:val="0085431B"/>
    <w:rsid w:val="0085475A"/>
    <w:rsid w:val="00855164"/>
    <w:rsid w:val="00855894"/>
    <w:rsid w:val="00855D7B"/>
    <w:rsid w:val="00856558"/>
    <w:rsid w:val="0085756F"/>
    <w:rsid w:val="008577AC"/>
    <w:rsid w:val="00860DAD"/>
    <w:rsid w:val="00861FF1"/>
    <w:rsid w:val="00862F8D"/>
    <w:rsid w:val="00863B92"/>
    <w:rsid w:val="008662E5"/>
    <w:rsid w:val="008669C3"/>
    <w:rsid w:val="00867120"/>
    <w:rsid w:val="00867567"/>
    <w:rsid w:val="008703E0"/>
    <w:rsid w:val="00870439"/>
    <w:rsid w:val="0087262A"/>
    <w:rsid w:val="00873E2E"/>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FD1"/>
    <w:rsid w:val="00884654"/>
    <w:rsid w:val="00885B03"/>
    <w:rsid w:val="00886232"/>
    <w:rsid w:val="00886EA9"/>
    <w:rsid w:val="0088730B"/>
    <w:rsid w:val="00887342"/>
    <w:rsid w:val="0088782F"/>
    <w:rsid w:val="0089017F"/>
    <w:rsid w:val="00890494"/>
    <w:rsid w:val="00891304"/>
    <w:rsid w:val="0089242E"/>
    <w:rsid w:val="00892AB3"/>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18D6"/>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5CC"/>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77A05"/>
    <w:rsid w:val="00980887"/>
    <w:rsid w:val="00980E08"/>
    <w:rsid w:val="009822B8"/>
    <w:rsid w:val="009838E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5606"/>
    <w:rsid w:val="009A7756"/>
    <w:rsid w:val="009A7849"/>
    <w:rsid w:val="009B014C"/>
    <w:rsid w:val="009B0A28"/>
    <w:rsid w:val="009B13D8"/>
    <w:rsid w:val="009B2CDA"/>
    <w:rsid w:val="009B2E83"/>
    <w:rsid w:val="009B3659"/>
    <w:rsid w:val="009B3BCB"/>
    <w:rsid w:val="009B4043"/>
    <w:rsid w:val="009B4681"/>
    <w:rsid w:val="009B495F"/>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69C"/>
    <w:rsid w:val="009E7A37"/>
    <w:rsid w:val="009E7B35"/>
    <w:rsid w:val="009F0740"/>
    <w:rsid w:val="009F09A0"/>
    <w:rsid w:val="009F19EF"/>
    <w:rsid w:val="009F372A"/>
    <w:rsid w:val="009F3EAC"/>
    <w:rsid w:val="009F3FD2"/>
    <w:rsid w:val="009F4508"/>
    <w:rsid w:val="009F6151"/>
    <w:rsid w:val="009F7334"/>
    <w:rsid w:val="009F73C3"/>
    <w:rsid w:val="009F782D"/>
    <w:rsid w:val="009F79A0"/>
    <w:rsid w:val="009F7D79"/>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2B8D"/>
    <w:rsid w:val="00A4341D"/>
    <w:rsid w:val="00A445BF"/>
    <w:rsid w:val="00A44BD9"/>
    <w:rsid w:val="00A45424"/>
    <w:rsid w:val="00A45981"/>
    <w:rsid w:val="00A45DEA"/>
    <w:rsid w:val="00A464B2"/>
    <w:rsid w:val="00A4779B"/>
    <w:rsid w:val="00A50AE1"/>
    <w:rsid w:val="00A50CFF"/>
    <w:rsid w:val="00A50FE6"/>
    <w:rsid w:val="00A510C2"/>
    <w:rsid w:val="00A51335"/>
    <w:rsid w:val="00A519C5"/>
    <w:rsid w:val="00A51E82"/>
    <w:rsid w:val="00A5309A"/>
    <w:rsid w:val="00A5455C"/>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4CD0"/>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6C99"/>
    <w:rsid w:val="00AB7730"/>
    <w:rsid w:val="00AB793B"/>
    <w:rsid w:val="00AB7AC2"/>
    <w:rsid w:val="00AB7BBE"/>
    <w:rsid w:val="00AB7CA0"/>
    <w:rsid w:val="00AC1F71"/>
    <w:rsid w:val="00AC336B"/>
    <w:rsid w:val="00AC3371"/>
    <w:rsid w:val="00AC4BFE"/>
    <w:rsid w:val="00AC4C8A"/>
    <w:rsid w:val="00AC589A"/>
    <w:rsid w:val="00AC5F16"/>
    <w:rsid w:val="00AC5FEB"/>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311"/>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5E0"/>
    <w:rsid w:val="00B84B8A"/>
    <w:rsid w:val="00B850A7"/>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0D82"/>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2B0A"/>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0EC"/>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0128"/>
    <w:rsid w:val="00C41092"/>
    <w:rsid w:val="00C41B70"/>
    <w:rsid w:val="00C421DE"/>
    <w:rsid w:val="00C422D3"/>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589C"/>
    <w:rsid w:val="00C66080"/>
    <w:rsid w:val="00C665B1"/>
    <w:rsid w:val="00C66E84"/>
    <w:rsid w:val="00C67449"/>
    <w:rsid w:val="00C6797F"/>
    <w:rsid w:val="00C72AA8"/>
    <w:rsid w:val="00C72BF0"/>
    <w:rsid w:val="00C72FC6"/>
    <w:rsid w:val="00C73739"/>
    <w:rsid w:val="00C73FA7"/>
    <w:rsid w:val="00C7484E"/>
    <w:rsid w:val="00C74F21"/>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3929"/>
    <w:rsid w:val="00CC4030"/>
    <w:rsid w:val="00CC6033"/>
    <w:rsid w:val="00CC7EDD"/>
    <w:rsid w:val="00CD0BCD"/>
    <w:rsid w:val="00CD0EDE"/>
    <w:rsid w:val="00CD1D18"/>
    <w:rsid w:val="00CD1E1F"/>
    <w:rsid w:val="00CD2452"/>
    <w:rsid w:val="00CD2E43"/>
    <w:rsid w:val="00CD40B5"/>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689"/>
    <w:rsid w:val="00D037B4"/>
    <w:rsid w:val="00D05D2E"/>
    <w:rsid w:val="00D06F0A"/>
    <w:rsid w:val="00D07103"/>
    <w:rsid w:val="00D07B1A"/>
    <w:rsid w:val="00D07B65"/>
    <w:rsid w:val="00D07E1A"/>
    <w:rsid w:val="00D10864"/>
    <w:rsid w:val="00D11003"/>
    <w:rsid w:val="00D12770"/>
    <w:rsid w:val="00D127CF"/>
    <w:rsid w:val="00D12CD5"/>
    <w:rsid w:val="00D1317B"/>
    <w:rsid w:val="00D13729"/>
    <w:rsid w:val="00D13991"/>
    <w:rsid w:val="00D13BF4"/>
    <w:rsid w:val="00D14DD4"/>
    <w:rsid w:val="00D14F34"/>
    <w:rsid w:val="00D1676B"/>
    <w:rsid w:val="00D203ED"/>
    <w:rsid w:val="00D20E8B"/>
    <w:rsid w:val="00D21FB0"/>
    <w:rsid w:val="00D22745"/>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0D6A"/>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30A"/>
    <w:rsid w:val="00D758CD"/>
    <w:rsid w:val="00D76571"/>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6934"/>
    <w:rsid w:val="00DE777C"/>
    <w:rsid w:val="00DE781F"/>
    <w:rsid w:val="00DF11DE"/>
    <w:rsid w:val="00DF1EAA"/>
    <w:rsid w:val="00DF2019"/>
    <w:rsid w:val="00DF2AD1"/>
    <w:rsid w:val="00DF2AE4"/>
    <w:rsid w:val="00DF6FDF"/>
    <w:rsid w:val="00DF6FE1"/>
    <w:rsid w:val="00DF7192"/>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27B0D"/>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7580"/>
    <w:rsid w:val="00E62D11"/>
    <w:rsid w:val="00E630C2"/>
    <w:rsid w:val="00E63EF7"/>
    <w:rsid w:val="00E65E73"/>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3579"/>
    <w:rsid w:val="00E9509C"/>
    <w:rsid w:val="00E9538A"/>
    <w:rsid w:val="00E95ABB"/>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3ED2"/>
    <w:rsid w:val="00F641C6"/>
    <w:rsid w:val="00F65447"/>
    <w:rsid w:val="00F666EF"/>
    <w:rsid w:val="00F66AB4"/>
    <w:rsid w:val="00F673B9"/>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6B0D"/>
    <w:rsid w:val="00F87669"/>
    <w:rsid w:val="00F90F15"/>
    <w:rsid w:val="00F913B7"/>
    <w:rsid w:val="00F94565"/>
    <w:rsid w:val="00F94D70"/>
    <w:rsid w:val="00F95C1D"/>
    <w:rsid w:val="00F97C5D"/>
    <w:rsid w:val="00FA08C1"/>
    <w:rsid w:val="00FA0FCA"/>
    <w:rsid w:val="00FA1102"/>
    <w:rsid w:val="00FA1CD8"/>
    <w:rsid w:val="00FA2620"/>
    <w:rsid w:val="00FA2CC9"/>
    <w:rsid w:val="00FA2F7F"/>
    <w:rsid w:val="00FA33D7"/>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168B"/>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uiPriority w:val="99"/>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FA33D7"/>
    <w:p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653857">
      <w:bodyDiv w:val="1"/>
      <w:marLeft w:val="0"/>
      <w:marRight w:val="0"/>
      <w:marTop w:val="0"/>
      <w:marBottom w:val="0"/>
      <w:divBdr>
        <w:top w:val="none" w:sz="0" w:space="0" w:color="auto"/>
        <w:left w:val="none" w:sz="0" w:space="0" w:color="auto"/>
        <w:bottom w:val="none" w:sz="0" w:space="0" w:color="auto"/>
        <w:right w:val="none" w:sz="0" w:space="0" w:color="auto"/>
      </w:divBdr>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CA3E-EF0E-4FB0-B6DD-E615777B5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2</Pages>
  <Words>896</Words>
  <Characters>5110</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JaYeong Kim</cp:lastModifiedBy>
  <cp:revision>71</cp:revision>
  <dcterms:created xsi:type="dcterms:W3CDTF">2018-11-02T01:49:00Z</dcterms:created>
  <dcterms:modified xsi:type="dcterms:W3CDTF">2019-05-03T03:31:00Z</dcterms:modified>
</cp:coreProperties>
</file>